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DA7E" w14:textId="741511A9" w:rsidR="00D01287" w:rsidRPr="006627B7" w:rsidRDefault="000332D7" w:rsidP="00D01287">
      <w:pPr>
        <w:keepNext/>
        <w:suppressAutoHyphens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6627B7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SPECYFIKACJA TECHNICZNA WYKONANIA I ODBIORU ROBÓT BUDOWLANYCH</w:t>
      </w:r>
    </w:p>
    <w:p w14:paraId="2236EBE4" w14:textId="77777777" w:rsidR="00D01287" w:rsidRPr="00D01287" w:rsidRDefault="00D01287" w:rsidP="00D01287">
      <w:pPr>
        <w:suppressAutoHyphens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00454AF" w14:textId="77777777" w:rsidR="00D01287" w:rsidRPr="00D01287" w:rsidRDefault="00D01287" w:rsidP="00D01287">
      <w:pPr>
        <w:suppressAutoHyphens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b/>
          <w:sz w:val="16"/>
          <w:szCs w:val="16"/>
          <w:lang w:eastAsia="pl-PL"/>
        </w:rPr>
        <w:t>Wstęp</w:t>
      </w:r>
    </w:p>
    <w:p w14:paraId="313182A9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Szczegółowa specyfikacja techniczna określa wymagania techniczne dotyczące wykonywania i odbioru remontów cząstkowych nawierzchni bitumicznych oraz powierzchniowego utrwalenia nawierzchni emulsją asfaltową</w:t>
      </w:r>
    </w:p>
    <w:p w14:paraId="536E5301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A731D63" w14:textId="4032CDC8" w:rsid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b/>
          <w:sz w:val="16"/>
          <w:szCs w:val="16"/>
          <w:lang w:eastAsia="pl-PL"/>
        </w:rPr>
        <w:t>1</w:t>
      </w: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Pr="00D01287">
        <w:rPr>
          <w:rFonts w:ascii="Arial" w:eastAsia="Times New Roman" w:hAnsi="Arial" w:cs="Arial"/>
          <w:b/>
          <w:sz w:val="16"/>
          <w:szCs w:val="16"/>
          <w:lang w:eastAsia="pl-PL"/>
        </w:rPr>
        <w:t>Remont ubytków istniejącej nawierzchni bitumicznej grysami i emulsją :</w:t>
      </w:r>
    </w:p>
    <w:p w14:paraId="780D4187" w14:textId="77777777" w:rsidR="0067030D" w:rsidRPr="00D01287" w:rsidRDefault="0067030D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D3B3881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1.1. </w:t>
      </w:r>
      <w:r w:rsidRPr="00D01287">
        <w:rPr>
          <w:rFonts w:ascii="Arial" w:eastAsia="Times New Roman" w:hAnsi="Arial" w:cs="Arial"/>
          <w:i/>
          <w:sz w:val="16"/>
          <w:szCs w:val="16"/>
          <w:lang w:eastAsia="pl-PL"/>
        </w:rPr>
        <w:t>Kruszywo kamienne łamane - grysy</w:t>
      </w:r>
    </w:p>
    <w:p w14:paraId="23F38907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Do robót objętych niniejszą specyfikacją dopuszcza się stosowanie grysów kl. II spełniających wymagania gatunkowe jak dla grysów do powierzchniowych utrwaleń.</w:t>
      </w:r>
    </w:p>
    <w:p w14:paraId="50DC950D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Należy stosować grysy frakcji 4/6,3 ; 6,3/10 ; 10/12,8 ; 12,8/16 mm – uziarnienie użytego kruszywa jest uzależnione od głębokości remontowanego uszkodzenia nawierzchni.</w:t>
      </w:r>
    </w:p>
    <w:p w14:paraId="394F06D0" w14:textId="77777777" w:rsidR="00D01287" w:rsidRPr="00D01287" w:rsidRDefault="00D01287" w:rsidP="00D01287">
      <w:pPr>
        <w:keepNext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jc w:val="both"/>
        <w:outlineLvl w:val="8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b/>
          <w:sz w:val="16"/>
          <w:szCs w:val="16"/>
          <w:lang w:eastAsia="pl-PL"/>
        </w:rPr>
        <w:t>Uwaga – nie stosować grysów wapiennych</w:t>
      </w:r>
    </w:p>
    <w:p w14:paraId="27C53367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351C817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1.2. Lepiszcze</w:t>
      </w:r>
    </w:p>
    <w:p w14:paraId="0375F3C0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Należy stosować emulsję asfaltową, kationową szybko rozpadową modyfikowaną </w:t>
      </w:r>
    </w:p>
    <w:p w14:paraId="5F14B49C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D-70</w:t>
      </w:r>
    </w:p>
    <w:p w14:paraId="3861B6CA" w14:textId="77777777" w:rsidR="00D01287" w:rsidRPr="00D01287" w:rsidRDefault="00D01287" w:rsidP="00D0128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7AE2F5D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1.3. Składowanie lepiszczy</w:t>
      </w:r>
    </w:p>
    <w:p w14:paraId="105BBD4F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Do składowania lepiszczy Wykonawca użyje cystern, pojemników, zbiorników lub beczek, które nie mogą zawierać resztek innych lepiszczy.</w:t>
      </w:r>
    </w:p>
    <w:p w14:paraId="2A7A2DDB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Czas składowania emulsji nie powinien przekraczać 3 m-</w:t>
      </w:r>
      <w:proofErr w:type="spellStart"/>
      <w:r w:rsidRPr="00D01287">
        <w:rPr>
          <w:rFonts w:ascii="Arial" w:eastAsia="Times New Roman" w:hAnsi="Arial" w:cs="Arial"/>
          <w:sz w:val="16"/>
          <w:szCs w:val="16"/>
          <w:lang w:eastAsia="pl-PL"/>
        </w:rPr>
        <w:t>cy</w:t>
      </w:r>
      <w:proofErr w:type="spellEnd"/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od daty jej wyprodukowania.</w:t>
      </w:r>
    </w:p>
    <w:p w14:paraId="2C3E0034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Temperatura przechowywania emulsji nie powinna być niższa niż +5</w:t>
      </w:r>
      <w:r w:rsidRPr="00D01287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0</w:t>
      </w: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C.</w:t>
      </w:r>
    </w:p>
    <w:p w14:paraId="619A95F8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2782516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1.4. Sprzęt do wykonania remontu</w:t>
      </w:r>
      <w:r w:rsidRPr="00D0128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633763D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- szczotki</w:t>
      </w:r>
    </w:p>
    <w:p w14:paraId="0F4BD350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- palnik gazowy do ewentualnego osuszenia nawierzchni</w:t>
      </w:r>
    </w:p>
    <w:p w14:paraId="6AF663AD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proofErr w:type="spellStart"/>
      <w:r w:rsidRPr="00D01287">
        <w:rPr>
          <w:rFonts w:ascii="Arial" w:eastAsia="Times New Roman" w:hAnsi="Arial" w:cs="Arial"/>
          <w:sz w:val="16"/>
          <w:szCs w:val="16"/>
          <w:lang w:eastAsia="pl-PL"/>
        </w:rPr>
        <w:t>remonter</w:t>
      </w:r>
      <w:proofErr w:type="spellEnd"/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drogowy w pełni zautomatyzowany (np. typu </w:t>
      </w:r>
      <w:proofErr w:type="spellStart"/>
      <w:r w:rsidRPr="00D01287">
        <w:rPr>
          <w:rFonts w:ascii="Arial" w:eastAsia="Times New Roman" w:hAnsi="Arial" w:cs="Arial"/>
          <w:sz w:val="16"/>
          <w:szCs w:val="16"/>
          <w:lang w:eastAsia="pl-PL"/>
        </w:rPr>
        <w:t>Patcher</w:t>
      </w:r>
      <w:proofErr w:type="spellEnd"/>
      <w:r w:rsidRPr="00D01287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095AC5DC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- termos do transportu mieszanki</w:t>
      </w:r>
    </w:p>
    <w:p w14:paraId="7A652C82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- walec do zagęszczenia</w:t>
      </w:r>
    </w:p>
    <w:p w14:paraId="16698226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Użyty sprzęt powinien być sprawny technicznie, a jego rodzaj powinien być uzasadniony technologicznie i gwarantować prawidłową jakość wykonania robót.</w:t>
      </w:r>
    </w:p>
    <w:p w14:paraId="68B29649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Za zgodą Inspektora Nadzoru dopuszcza się możliwość użycia innego sprzętu.</w:t>
      </w:r>
    </w:p>
    <w:p w14:paraId="263C6E59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7622186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1.5. Warunki atmosferyczne</w:t>
      </w:r>
    </w:p>
    <w:p w14:paraId="0AACFFAE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Remont należy wykonywać przy temperaturze otoczenia nie niższej niż 10</w:t>
      </w:r>
      <w:r w:rsidRPr="00D01287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0</w:t>
      </w: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C (wyjątkowo za zgodą Inspektora Nadzoru - +5</w:t>
      </w:r>
      <w:r w:rsidRPr="00D01287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0</w:t>
      </w: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C)</w:t>
      </w:r>
    </w:p>
    <w:p w14:paraId="29D95C34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Nie należy wykonywać remontu podczas opadów deszczu.</w:t>
      </w:r>
    </w:p>
    <w:p w14:paraId="12B2EDE4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55D03BD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1.6. Oznakowanie robót </w:t>
      </w:r>
    </w:p>
    <w:p w14:paraId="0C65678B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Wykonawca zobowiązany jest do oznakowania robót i ponosi odpowiedzialność za bezpieczeństwo ruchu na drodze w obrębie remontowanego odcinka drogi zgodnie z załącznikiem nr 1 do rozporządzenia Ministra Infrastruktury z dnia 3 lipca 2003 roku w sprawie szczegółowych warunków technicznych dla znaków i sygnałów drogowych oraz urządzeń bezpieczeństwa ruchu drogowego i warunków ich umieszczania na drogach (Dz.U. Nr 220 poz.2181)</w:t>
      </w:r>
    </w:p>
    <w:p w14:paraId="2941F8F8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2F901C8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1.7. Przygotowanie nawierzchni do remontu</w:t>
      </w:r>
    </w:p>
    <w:p w14:paraId="05C63EA2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Przygotowanie nawierzchni do remontu polega na oczyszczeniu nawierzchni z zanieczyszczeń oraz usunięciu wody i osuszeniu ścianek i powierzchni naprawianego ubytku.</w:t>
      </w:r>
    </w:p>
    <w:p w14:paraId="215D92B0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Przed przystąpieniem do robót należy zwrócić uwagę na rodzaj i głębokość uszkodzeń istniejącej nawierzchni. W przypadku głębszych uszkodzeń przygotowanie nawierzchni obejmuje także remont podbudowy, który należy wykonać w technologii w jakiej była wykonana podbudowa.</w:t>
      </w:r>
    </w:p>
    <w:p w14:paraId="1DD12881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C0BAA09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1.8. Wykonanie remontu cząstkowego</w:t>
      </w:r>
    </w:p>
    <w:p w14:paraId="66871EEB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Po przygotowaniu miejsc remontowanych zgodnie z pkt.1.2.7. należy wykonać remont poprzez spryskanie ubytku emulsją i posypanie odpowiednim kruszywem.</w:t>
      </w:r>
    </w:p>
    <w:p w14:paraId="68B9FCC1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Należy przestrzegać następujących zasad :</w:t>
      </w:r>
    </w:p>
    <w:p w14:paraId="42225AB8" w14:textId="77777777" w:rsidR="00D01287" w:rsidRPr="00D01287" w:rsidRDefault="00D01287" w:rsidP="00D01287">
      <w:pPr>
        <w:numPr>
          <w:ilvl w:val="0"/>
          <w:numId w:val="2"/>
        </w:numPr>
        <w:tabs>
          <w:tab w:val="left" w:pos="360"/>
          <w:tab w:val="num" w:pos="78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równomierne rozłożenie lepiszcza </w:t>
      </w:r>
    </w:p>
    <w:p w14:paraId="3AFF202F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-    równomierne rozsypanie kruszywa na świeżo rozłożonej warstwie emulsji</w:t>
      </w:r>
    </w:p>
    <w:p w14:paraId="68826EA8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-    zagęszczenie rozścielonego kruszywa</w:t>
      </w:r>
    </w:p>
    <w:p w14:paraId="6EDC1D16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Uziarnienie i zużycie kruszywa stosowanego do remontu zależy od głębokości i rodzaju uszkodzenia remontowanej nawierzchni oraz metody wykonania remontu.</w:t>
      </w:r>
    </w:p>
    <w:p w14:paraId="0D54D114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Zużycie emulsji uzależnione jest również od wielkości użytej frakcji kruszywa.</w:t>
      </w:r>
    </w:p>
    <w:p w14:paraId="09E597F4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031B25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1.9.Naprawa płytkich uszkodzeń pokrowca bitumicznego ( do 2cm )</w:t>
      </w:r>
    </w:p>
    <w:p w14:paraId="3A353A6D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Ten rodzaj uszkodzeń może być remontowany przez pojedyncze lub podwójne powierzchniowe utrwalenie nawierzchni emulsją. Przy utrwaleniu jednokrotnym stosowanym z reguły w przypadku </w:t>
      </w:r>
      <w:proofErr w:type="spellStart"/>
      <w:r w:rsidRPr="00D01287">
        <w:rPr>
          <w:rFonts w:ascii="Arial" w:eastAsia="Times New Roman" w:hAnsi="Arial" w:cs="Arial"/>
          <w:sz w:val="16"/>
          <w:szCs w:val="16"/>
          <w:lang w:eastAsia="pl-PL"/>
        </w:rPr>
        <w:t>rakowin</w:t>
      </w:r>
      <w:proofErr w:type="spellEnd"/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i </w:t>
      </w:r>
      <w:proofErr w:type="spellStart"/>
      <w:r w:rsidRPr="00D01287">
        <w:rPr>
          <w:rFonts w:ascii="Arial" w:eastAsia="Times New Roman" w:hAnsi="Arial" w:cs="Arial"/>
          <w:sz w:val="16"/>
          <w:szCs w:val="16"/>
          <w:lang w:eastAsia="pl-PL"/>
        </w:rPr>
        <w:t>wykruszeń</w:t>
      </w:r>
      <w:proofErr w:type="spellEnd"/>
      <w:r w:rsidRPr="00D01287">
        <w:rPr>
          <w:rFonts w:ascii="Arial" w:eastAsia="Times New Roman" w:hAnsi="Arial" w:cs="Arial"/>
          <w:sz w:val="16"/>
          <w:szCs w:val="16"/>
          <w:lang w:eastAsia="pl-PL"/>
        </w:rPr>
        <w:t>, stosuje się kruszywo 4/6,3 mm w ilości 8-10 kg/m</w:t>
      </w:r>
      <w:r w:rsidRPr="00D01287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2</w:t>
      </w: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oraz emulsję w ilości 1,3-1,7 kg/m</w:t>
      </w:r>
      <w:r w:rsidRPr="00D01287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2</w:t>
      </w: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.</w:t>
      </w:r>
    </w:p>
    <w:p w14:paraId="270F353A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Większe uszkodzenia nawierzchni (nie przekraczające 2 cm) należy remontować poprzez podwójne powierzchniowe utrwalenie. W tym przypadku remontowane miejsce należy skropić emulsją w ilości 1,2 kg/m</w:t>
      </w:r>
      <w:r w:rsidRPr="00D01287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2</w:t>
      </w: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i zasypać warstwą suchego grysu 6,3/10 mm lub 10/12,8 mm w ilości 12-20 kg/m</w:t>
      </w:r>
      <w:r w:rsidRPr="00D01287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2</w:t>
      </w: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i zagęścić. Następnie ponownie skropić emulsją w ilości 2,5-5 kg/m</w:t>
      </w:r>
      <w:r w:rsidRPr="00D01287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2</w:t>
      </w: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, posypać grysem 4/6,3 mm w ilości 8-12 kg/m</w:t>
      </w:r>
      <w:r w:rsidRPr="00D01287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2</w:t>
      </w: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i zagęścić. </w:t>
      </w:r>
    </w:p>
    <w:p w14:paraId="0D79AC71" w14:textId="77777777" w:rsidR="00D01287" w:rsidRPr="00D01287" w:rsidRDefault="00D01287" w:rsidP="00D0128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D931A3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1.10.</w:t>
      </w:r>
      <w:r w:rsidRPr="00D01287">
        <w:rPr>
          <w:rFonts w:ascii="Arial" w:eastAsia="Times New Roman" w:hAnsi="Arial" w:cs="Arial"/>
          <w:i/>
          <w:sz w:val="16"/>
          <w:szCs w:val="16"/>
          <w:lang w:eastAsia="pl-PL"/>
        </w:rPr>
        <w:t>Naprawa średnich uszkodzeń pokrowca bitumicznego (powyżej 2 cm o nienaruszonej podbudowie)</w:t>
      </w:r>
    </w:p>
    <w:p w14:paraId="1A51F1BD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Naprawa średnich uszkodzeń polega na wykonaniu naprawy </w:t>
      </w:r>
      <w:proofErr w:type="spellStart"/>
      <w:r w:rsidRPr="00D01287">
        <w:rPr>
          <w:rFonts w:ascii="Arial" w:eastAsia="Times New Roman" w:hAnsi="Arial" w:cs="Arial"/>
          <w:sz w:val="16"/>
          <w:szCs w:val="16"/>
          <w:lang w:eastAsia="pl-PL"/>
        </w:rPr>
        <w:t>j.w</w:t>
      </w:r>
      <w:proofErr w:type="spellEnd"/>
      <w:r w:rsidRPr="00D01287">
        <w:rPr>
          <w:rFonts w:ascii="Arial" w:eastAsia="Times New Roman" w:hAnsi="Arial" w:cs="Arial"/>
          <w:sz w:val="16"/>
          <w:szCs w:val="16"/>
          <w:lang w:eastAsia="pl-PL"/>
        </w:rPr>
        <w:t>. z tym ,że po pierwszym skropieniu należy rozścielić warstwę grysu 12,8/16 mm w ilości około 25 kg/m</w:t>
      </w:r>
      <w:r w:rsidRPr="00D01287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2</w:t>
      </w: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i zagęścić. Do wykonania drugiej warstwy zużycie emulsji wynosi 3,5-5,0 kg/m</w:t>
      </w:r>
      <w:r w:rsidRPr="00D01287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2</w:t>
      </w: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, a grysu 4/6,3 mm lub 6,3/10 mm w ilości 15 kg/m</w:t>
      </w:r>
      <w:r w:rsidRPr="00D01287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2</w:t>
      </w:r>
      <w:r w:rsidRPr="00D01287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54B3A9FD" w14:textId="77777777" w:rsidR="00D01287" w:rsidRPr="00D01287" w:rsidRDefault="00D01287" w:rsidP="00D0128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B8D2FF2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1.11.</w:t>
      </w:r>
      <w:r w:rsidRPr="00D01287">
        <w:rPr>
          <w:rFonts w:ascii="Arial" w:eastAsia="Times New Roman" w:hAnsi="Arial" w:cs="Arial"/>
          <w:i/>
          <w:sz w:val="16"/>
          <w:szCs w:val="16"/>
          <w:lang w:eastAsia="pl-PL"/>
        </w:rPr>
        <w:t>Naprawa głębokich uszkodzeń o naruszonej warstwie podbudowy</w:t>
      </w:r>
    </w:p>
    <w:p w14:paraId="42751302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Naprawa głębokich uszkodzeń obejmuje naprawę podbudowy (w technologii w jakiej została wykonana podbudowa).</w:t>
      </w:r>
    </w:p>
    <w:p w14:paraId="20670121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lastRenderedPageBreak/>
        <w:t>W przypadku podbudowy tłuczniowej, po oczyszczeniu ścianek i dna wyboju, należy go skropić emulsją w ilości 1,5 kg/m</w:t>
      </w:r>
      <w:r w:rsidRPr="00D01287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2</w:t>
      </w: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, rozścielić warstwę tłucznia w wymaganej ilości i zagęścić . Następnie tłuczeń zaklinować drobnym klińcem w ilości 15 kg/m</w:t>
      </w:r>
      <w:r w:rsidRPr="00D01287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2</w:t>
      </w: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i zagęścić. Remont pokrowca bitumicznego należy wykonać jak w pkt.1.2.9.</w:t>
      </w:r>
    </w:p>
    <w:p w14:paraId="2AA31AD1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E4896DF" w14:textId="5B99E726" w:rsid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b/>
          <w:sz w:val="16"/>
          <w:szCs w:val="16"/>
          <w:lang w:eastAsia="pl-PL"/>
        </w:rPr>
        <w:t>2</w:t>
      </w: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Pr="00D0128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Wykonanie remontu przy użyciu mieszanki mineralno-bitumicznej </w:t>
      </w:r>
    </w:p>
    <w:p w14:paraId="3A4586C1" w14:textId="77777777" w:rsidR="0067030D" w:rsidRPr="00D01287" w:rsidRDefault="0067030D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1D0C5C6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2.1. Materiały drogowe</w:t>
      </w:r>
    </w:p>
    <w:p w14:paraId="514011D3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- asfalt drogowy D</w:t>
      </w:r>
      <w:r w:rsidRPr="00D01287">
        <w:rPr>
          <w:rFonts w:ascii="Arial" w:eastAsia="Times New Roman" w:hAnsi="Arial" w:cs="Arial"/>
          <w:sz w:val="16"/>
          <w:szCs w:val="16"/>
          <w:vertAlign w:val="subscript"/>
          <w:lang w:eastAsia="pl-PL"/>
        </w:rPr>
        <w:t>70</w:t>
      </w: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21F89DC7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- wypełniacz podstawowy </w:t>
      </w:r>
    </w:p>
    <w:p w14:paraId="59C991C4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- kruszywo </w:t>
      </w:r>
      <w:proofErr w:type="spellStart"/>
      <w:r w:rsidRPr="00D01287">
        <w:rPr>
          <w:rFonts w:ascii="Arial" w:eastAsia="Times New Roman" w:hAnsi="Arial" w:cs="Arial"/>
          <w:sz w:val="16"/>
          <w:szCs w:val="16"/>
          <w:lang w:eastAsia="pl-PL"/>
        </w:rPr>
        <w:t>naturalne-piasek</w:t>
      </w:r>
      <w:proofErr w:type="spellEnd"/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24E9E811" w14:textId="77777777" w:rsidR="00D01287" w:rsidRPr="00D01287" w:rsidRDefault="00D01287" w:rsidP="00D01287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grys </w:t>
      </w:r>
      <w:proofErr w:type="spellStart"/>
      <w:r w:rsidRPr="00D01287">
        <w:rPr>
          <w:rFonts w:ascii="Arial" w:eastAsia="Times New Roman" w:hAnsi="Arial" w:cs="Arial"/>
          <w:sz w:val="16"/>
          <w:szCs w:val="16"/>
          <w:lang w:eastAsia="pl-PL"/>
        </w:rPr>
        <w:t>kl.II</w:t>
      </w:r>
      <w:proofErr w:type="spellEnd"/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gat.1 lub 2</w:t>
      </w:r>
    </w:p>
    <w:p w14:paraId="3C78A22D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Skład receptury mieszanki mineralno-asfaltowej powinien odpowiadać mieszance mineralno-bitumicznej na warstwę ścieralną zaakceptowanej przez Inspektora Nadzoru.</w:t>
      </w:r>
    </w:p>
    <w:p w14:paraId="7AF2758E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Materiały drogowe użyte do wykonania remontu powinny być zgodne z obowiązującymi przepisami i normami. </w:t>
      </w:r>
    </w:p>
    <w:p w14:paraId="4294C74A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Jeśli naprawiane miejsce jest głębsze niż grubość warstwy ścieralnej należy przewidzieć remont dwuwarstwowy mieszanką min.-asfalt. lub uzupełnienie podbudowy tłuczniem i klińcem.</w:t>
      </w:r>
    </w:p>
    <w:p w14:paraId="60AE41B7" w14:textId="1827089A" w:rsid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Technologię remontu należy uzgodnić z inspektorem nadzoru.</w:t>
      </w:r>
    </w:p>
    <w:p w14:paraId="2C81CAFF" w14:textId="77777777" w:rsidR="00A62FAF" w:rsidRPr="00D01287" w:rsidRDefault="00A62FAF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1BEF89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2.2. </w:t>
      </w:r>
      <w:r w:rsidRPr="00D01287">
        <w:rPr>
          <w:rFonts w:ascii="Arial" w:eastAsia="Times New Roman" w:hAnsi="Arial" w:cs="Arial"/>
          <w:i/>
          <w:sz w:val="16"/>
          <w:szCs w:val="16"/>
          <w:lang w:eastAsia="pl-PL"/>
        </w:rPr>
        <w:t>Wykonanie remontu</w:t>
      </w:r>
    </w:p>
    <w:p w14:paraId="02C11D63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Przygotowane do naprawy miejsce po spryskaniu emulsją lub asfaltem wypełnić należy gorącą mieszanką mineralno-asfaltową i zagęścić mechanicznie. W przypadku większych powierzchni uszkodzenia nawierzchni , zagęszczenie należy wykonać walcem drogowym. </w:t>
      </w:r>
    </w:p>
    <w:p w14:paraId="667DCD41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381ACC" w14:textId="094FD06C" w:rsid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b/>
          <w:sz w:val="16"/>
          <w:szCs w:val="16"/>
          <w:lang w:eastAsia="pl-PL"/>
        </w:rPr>
        <w:t>3.</w:t>
      </w: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D01287">
        <w:rPr>
          <w:rFonts w:ascii="Arial" w:eastAsia="Times New Roman" w:hAnsi="Arial" w:cs="Arial"/>
          <w:b/>
          <w:sz w:val="16"/>
          <w:szCs w:val="16"/>
          <w:lang w:eastAsia="pl-PL"/>
        </w:rPr>
        <w:t>Badania kontrolne i ich częstotliwość</w:t>
      </w:r>
    </w:p>
    <w:p w14:paraId="55FB6EBD" w14:textId="77777777" w:rsidR="0067030D" w:rsidRPr="00D01287" w:rsidRDefault="0067030D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A68B1F8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3.1. </w:t>
      </w:r>
      <w:r w:rsidRPr="00D01287">
        <w:rPr>
          <w:rFonts w:ascii="Arial" w:eastAsia="Times New Roman" w:hAnsi="Arial" w:cs="Arial"/>
          <w:i/>
          <w:sz w:val="16"/>
          <w:szCs w:val="16"/>
          <w:lang w:eastAsia="pl-PL"/>
        </w:rPr>
        <w:t>Przy remontach wykonywanych emulsją asfaltową i grysami</w:t>
      </w:r>
    </w:p>
    <w:p w14:paraId="3D8030DE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Badania kontrolne obejmują :</w:t>
      </w:r>
    </w:p>
    <w:p w14:paraId="79DF80D9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a) przed przystąpieniem do robót – jakość użytego lepiszcza i kruszywa</w:t>
      </w:r>
    </w:p>
    <w:p w14:paraId="0E5EFA9F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b) w trakcie robót – jakość użytego lepiszcza</w:t>
      </w:r>
    </w:p>
    <w:p w14:paraId="6CC16DEA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Badania kontrolne w trakcie robót są wymagane, jeśli zmieniło się źródło poboru materiałów, lub zachodzi podejrzenie pogorszenie ich jakości w stosunku do jakości materiałów badanych przed rozpoczęciem robót. </w:t>
      </w:r>
    </w:p>
    <w:p w14:paraId="53A2A723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c) w trakcie odbioru</w:t>
      </w:r>
    </w:p>
    <w:p w14:paraId="21F2D0BE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- ocenę wizualną dotyczącą utrzymania się ziaren na nawierzchni</w:t>
      </w:r>
    </w:p>
    <w:p w14:paraId="7B3ED97E" w14:textId="29D428A5" w:rsid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- badanie utrzymania się ziaren w nawierzchni</w:t>
      </w:r>
    </w:p>
    <w:p w14:paraId="4B280F91" w14:textId="77777777" w:rsidR="0067030D" w:rsidRPr="00D01287" w:rsidRDefault="0067030D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52ABA20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3.2. </w:t>
      </w:r>
      <w:r w:rsidRPr="00D01287">
        <w:rPr>
          <w:rFonts w:ascii="Arial" w:eastAsia="Times New Roman" w:hAnsi="Arial" w:cs="Arial"/>
          <w:i/>
          <w:sz w:val="16"/>
          <w:szCs w:val="16"/>
          <w:lang w:eastAsia="pl-PL"/>
        </w:rPr>
        <w:t>Przy remontach wykonywanych masą mineralno-bitumiczną</w:t>
      </w:r>
    </w:p>
    <w:p w14:paraId="43332123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Badania kontrolne obejmują :</w:t>
      </w:r>
    </w:p>
    <w:p w14:paraId="1B8B0872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a) oględziny zewnętrzne przy których ustala się czy :</w:t>
      </w:r>
    </w:p>
    <w:p w14:paraId="3FCFB0E4" w14:textId="77777777" w:rsidR="00D01287" w:rsidRPr="00D01287" w:rsidRDefault="00D01287" w:rsidP="00D01287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miejsca naprawiane nie są </w:t>
      </w:r>
      <w:proofErr w:type="spellStart"/>
      <w:r w:rsidRPr="00D01287">
        <w:rPr>
          <w:rFonts w:ascii="Arial" w:eastAsia="Times New Roman" w:hAnsi="Arial" w:cs="Arial"/>
          <w:sz w:val="16"/>
          <w:szCs w:val="16"/>
          <w:lang w:eastAsia="pl-PL"/>
        </w:rPr>
        <w:t>przebitumowane</w:t>
      </w:r>
      <w:proofErr w:type="spellEnd"/>
      <w:r w:rsidRPr="00D01287">
        <w:rPr>
          <w:rFonts w:ascii="Arial" w:eastAsia="Times New Roman" w:hAnsi="Arial" w:cs="Arial"/>
          <w:sz w:val="16"/>
          <w:szCs w:val="16"/>
          <w:lang w:eastAsia="pl-PL"/>
        </w:rPr>
        <w:t>, co charakteryzuje się wyciskaniem przez koła pojazdów śladów na nawierzchni</w:t>
      </w:r>
    </w:p>
    <w:p w14:paraId="1DC1EC81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- miejsca naprawiane są </w:t>
      </w:r>
      <w:proofErr w:type="spellStart"/>
      <w:r w:rsidRPr="00D01287">
        <w:rPr>
          <w:rFonts w:ascii="Arial" w:eastAsia="Times New Roman" w:hAnsi="Arial" w:cs="Arial"/>
          <w:sz w:val="16"/>
          <w:szCs w:val="16"/>
          <w:lang w:eastAsia="pl-PL"/>
        </w:rPr>
        <w:t>niedobitumowane</w:t>
      </w:r>
      <w:proofErr w:type="spellEnd"/>
      <w:r w:rsidRPr="00D01287">
        <w:rPr>
          <w:rFonts w:ascii="Arial" w:eastAsia="Times New Roman" w:hAnsi="Arial" w:cs="Arial"/>
          <w:sz w:val="16"/>
          <w:szCs w:val="16"/>
          <w:lang w:eastAsia="pl-PL"/>
        </w:rPr>
        <w:t>, czy masa nie jest przepalona lub źle zagęszczona , co charakteryzuje się wyrywaniem poszczególnych ziaren przez kola pojazdów.</w:t>
      </w:r>
    </w:p>
    <w:p w14:paraId="339AC3E4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b) pomiar równości</w:t>
      </w:r>
    </w:p>
    <w:p w14:paraId="5359D00D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Pomiar równości wykonuje się przez pomiar prześwitów na nawierzchni remontowanej pod łatą profilową. Naprawiane miejsca nie mogą zniekształcać profilu podłużnego i poprzecznego nawierzchni. Wykonawca jest zobowiązany dostarczyć wyniki badań składu masy na każde żądanie Inspektora Nadzoru.</w:t>
      </w:r>
    </w:p>
    <w:p w14:paraId="378F74D7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Skład masy może różnić się od składu recepturalnego o :</w:t>
      </w:r>
    </w:p>
    <w:p w14:paraId="15822816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- 0,5 % dla asfaltu</w:t>
      </w:r>
    </w:p>
    <w:p w14:paraId="3D488E83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- 2,0 % dla ziaren poniżej 0,075 mm</w:t>
      </w:r>
    </w:p>
    <w:p w14:paraId="23900C1C" w14:textId="7DF188BC" w:rsid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- 6,0 % dla ziaren powyżej 2 mm</w:t>
      </w:r>
    </w:p>
    <w:p w14:paraId="36177E19" w14:textId="77777777" w:rsidR="0067030D" w:rsidRPr="00D01287" w:rsidRDefault="0067030D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82D63D0" w14:textId="5C057579" w:rsid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b/>
          <w:sz w:val="16"/>
          <w:szCs w:val="16"/>
          <w:lang w:eastAsia="pl-PL"/>
        </w:rPr>
        <w:t>4. Uszczelnianie spękań podłużnych i poprzecznych</w:t>
      </w:r>
    </w:p>
    <w:p w14:paraId="58787FDE" w14:textId="77777777" w:rsidR="0067030D" w:rsidRPr="00D01287" w:rsidRDefault="0067030D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05B1401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4.1.Do uszczelniania spękań poprzecznych i podłużnych należy stosować masę zalewową składającą się z asfaltu ponaftowego modyfikowanego kauczukiem syntetycznym z dodatkiem wypełniaczy oraz składników uszczelniających. Masa zalewowa powinna spełniać następujące wymagania:</w:t>
      </w:r>
    </w:p>
    <w:p w14:paraId="311B445A" w14:textId="77777777" w:rsidR="00D01287" w:rsidRPr="00D01287" w:rsidRDefault="00D01287" w:rsidP="00D012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gęstość objętościowa: 1,2 - 1,4 g/cm³</w:t>
      </w:r>
    </w:p>
    <w:p w14:paraId="7E1A104D" w14:textId="77777777" w:rsidR="00D01287" w:rsidRPr="00D01287" w:rsidRDefault="00D01287" w:rsidP="00D012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temperatura mięknienia: ≥ 85ºC</w:t>
      </w:r>
    </w:p>
    <w:p w14:paraId="48F0517C" w14:textId="77777777" w:rsidR="00D01287" w:rsidRPr="00D01287" w:rsidRDefault="00D01287" w:rsidP="00D012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wydłużenie względne w temperaturze -20ºC : ≥15%</w:t>
      </w:r>
    </w:p>
    <w:p w14:paraId="4672D119" w14:textId="77777777" w:rsidR="00D01287" w:rsidRPr="00D01287" w:rsidRDefault="00D01287" w:rsidP="00D012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zdolność wypełniania szczelin: bardzo dobra</w:t>
      </w:r>
    </w:p>
    <w:p w14:paraId="3DCC77C3" w14:textId="77777777" w:rsidR="00D01287" w:rsidRPr="00D01287" w:rsidRDefault="00D01287" w:rsidP="00D012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odporność na uderzenia w niskich temperaturach wg badania kuli oziębionej do temp.-20ºC : spadające z wysokości 250 cm, 3 spośród 4 badanych nie powinny wykazywać śladów uszkodzeń </w:t>
      </w:r>
    </w:p>
    <w:p w14:paraId="681B38D9" w14:textId="77777777" w:rsidR="00D01287" w:rsidRPr="00D01287" w:rsidRDefault="00D01287" w:rsidP="00D012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penetracja (stożkiem) w temp.+25ºC : ≤130 </w:t>
      </w:r>
      <w:proofErr w:type="spellStart"/>
      <w:r w:rsidRPr="00D01287">
        <w:rPr>
          <w:rFonts w:ascii="Arial" w:eastAsia="Times New Roman" w:hAnsi="Arial" w:cs="Arial"/>
          <w:sz w:val="16"/>
          <w:szCs w:val="16"/>
          <w:lang w:eastAsia="pl-PL"/>
        </w:rPr>
        <w:t>j.Pen</w:t>
      </w:r>
      <w:proofErr w:type="spellEnd"/>
      <w:r w:rsidRPr="00D01287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7760C1D5" w14:textId="77777777" w:rsidR="00D01287" w:rsidRPr="00D01287" w:rsidRDefault="00D01287" w:rsidP="00D012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Masy zalewowe powinny być zgodne z obowiązującymi normami (PN-EN 14188-1, wydanie Polskiego Komitet Normalizacyjnego- marzec 2005) lub posiadać certyfikat (orzeczenie, aprobatę techniczną) dopuszczenia do stosowania w budownictwie. </w:t>
      </w:r>
      <w:proofErr w:type="spellStart"/>
      <w:r w:rsidRPr="00D01287">
        <w:rPr>
          <w:rFonts w:ascii="Arial" w:eastAsia="Times New Roman" w:hAnsi="Arial" w:cs="Arial"/>
          <w:sz w:val="16"/>
          <w:szCs w:val="16"/>
          <w:lang w:eastAsia="pl-PL"/>
        </w:rPr>
        <w:t>Gruntownik</w:t>
      </w:r>
      <w:proofErr w:type="spellEnd"/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powinien być dostarczony w szczelnych pojemnikach i posiadać gęstość zapewniającą bardzo dobrą przyczepność do ścianek szczeliny zgodnie z zaleceniami producenta zalewy.</w:t>
      </w:r>
    </w:p>
    <w:p w14:paraId="55F902E3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Kruszywo ( suchy łamany piasek) powinno mieć uziarnienie 0,1÷2,0mm.</w:t>
      </w:r>
    </w:p>
    <w:p w14:paraId="4CF097B4" w14:textId="3E4D4AD7" w:rsid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Dopuszcza się stosowanie innych sypkich materiałów (np. cement, piasek zwykły, mączka kamienna) pod warunkiem braku zawilgocenia i zbrylenia.</w:t>
      </w:r>
    </w:p>
    <w:p w14:paraId="363CF811" w14:textId="77777777" w:rsidR="0067030D" w:rsidRPr="00D01287" w:rsidRDefault="0067030D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F8BB0B" w14:textId="77777777" w:rsidR="00D01287" w:rsidRPr="00D01287" w:rsidRDefault="00D01287" w:rsidP="00D01287">
      <w:pPr>
        <w:keepNext/>
        <w:widowControl w:val="0"/>
        <w:suppressAutoHyphens/>
        <w:spacing w:after="0" w:line="240" w:lineRule="auto"/>
        <w:jc w:val="both"/>
        <w:outlineLvl w:val="1"/>
        <w:rPr>
          <w:rFonts w:ascii="Arial" w:eastAsia="Calibri" w:hAnsi="Arial" w:cs="Arial"/>
          <w:bCs/>
          <w:sz w:val="16"/>
          <w:szCs w:val="16"/>
        </w:rPr>
      </w:pPr>
      <w:r w:rsidRPr="00D01287">
        <w:rPr>
          <w:rFonts w:ascii="Arial" w:eastAsia="Calibri" w:hAnsi="Arial" w:cs="Arial"/>
          <w:bCs/>
          <w:i/>
          <w:sz w:val="16"/>
          <w:szCs w:val="16"/>
        </w:rPr>
        <w:t>4.2.Sprzęt</w:t>
      </w:r>
    </w:p>
    <w:p w14:paraId="152C68FE" w14:textId="77777777" w:rsidR="00D01287" w:rsidRPr="00D01287" w:rsidRDefault="00D01287" w:rsidP="00D0128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lanca gorącego sprężonego powietrza - ruchome urządzenie gazowe (na propan-butan lub czysty propan) wytwarzające wąski strumień sprężonego i gorącego powietrza o temp. 150-300ºC, zasilana z kompresora o odpowiednim ciśnieniu (0,6-0,8 </w:t>
      </w:r>
      <w:proofErr w:type="spellStart"/>
      <w:r w:rsidRPr="00D01287">
        <w:rPr>
          <w:rFonts w:ascii="Arial" w:eastAsia="Times New Roman" w:hAnsi="Arial" w:cs="Arial"/>
          <w:sz w:val="16"/>
          <w:szCs w:val="16"/>
          <w:lang w:eastAsia="pl-PL"/>
        </w:rPr>
        <w:t>HPa</w:t>
      </w:r>
      <w:proofErr w:type="spellEnd"/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) i dużej wydajności (0,3-4,0 m3 /minutę). Służy do oczyszczania szczelin z zanieczyszczeń i słabo związanych z resztą nawierzchni ziaren, wysuszenia szczeliny i nadtopienia lepiszcza spajającego ziarna mieszanki </w:t>
      </w:r>
      <w:proofErr w:type="spellStart"/>
      <w:r w:rsidRPr="00D01287">
        <w:rPr>
          <w:rFonts w:ascii="Arial" w:eastAsia="Times New Roman" w:hAnsi="Arial" w:cs="Arial"/>
          <w:sz w:val="16"/>
          <w:szCs w:val="16"/>
          <w:lang w:eastAsia="pl-PL"/>
        </w:rPr>
        <w:t>mineralno</w:t>
      </w:r>
      <w:proofErr w:type="spellEnd"/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asfaltowej na ściankach i krawędziach szczeliny,</w:t>
      </w:r>
    </w:p>
    <w:p w14:paraId="63C4A380" w14:textId="77777777" w:rsidR="00D01287" w:rsidRPr="00D01287" w:rsidRDefault="00D01287" w:rsidP="00D0128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proofErr w:type="spellStart"/>
      <w:r w:rsidRPr="00D01287">
        <w:rPr>
          <w:rFonts w:ascii="Arial" w:eastAsia="Times New Roman" w:hAnsi="Arial" w:cs="Arial"/>
          <w:sz w:val="16"/>
          <w:szCs w:val="16"/>
          <w:lang w:eastAsia="pl-PL"/>
        </w:rPr>
        <w:t>zalewarka</w:t>
      </w:r>
      <w:proofErr w:type="spellEnd"/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do szczelin,</w:t>
      </w:r>
    </w:p>
    <w:p w14:paraId="09C14D6E" w14:textId="77777777" w:rsidR="00D01287" w:rsidRPr="00D01287" w:rsidRDefault="00D01287" w:rsidP="00D0128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kocioł do przygotowywania masy zalewowej - urządzenie przewoźne (kocioł) o pojemności minimum 300 litrów, wyposażone w pośredni (olejowy) system grzewczy na gaz lub olej z automatyczną kontrolą temperatury (termoregulator) i ciągle </w:t>
      </w:r>
      <w:r w:rsidRPr="00D01287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obracającym się mieszadłem mechanicznym oraz zaworem spustowym rozgrzanej masy do </w:t>
      </w:r>
      <w:proofErr w:type="spellStart"/>
      <w:r w:rsidRPr="00D01287">
        <w:rPr>
          <w:rFonts w:ascii="Arial" w:eastAsia="Times New Roman" w:hAnsi="Arial" w:cs="Arial"/>
          <w:sz w:val="16"/>
          <w:szCs w:val="16"/>
          <w:lang w:eastAsia="pl-PL"/>
        </w:rPr>
        <w:t>zalewarki</w:t>
      </w:r>
      <w:proofErr w:type="spellEnd"/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. Kocioł może być wyposażony w specjalną pompę, która tłoczy gorącą zalewę wężami termicznymi do lancy ze stopką a z niej wprost do szczeliny zastępując </w:t>
      </w:r>
      <w:proofErr w:type="spellStart"/>
      <w:r w:rsidRPr="00D01287">
        <w:rPr>
          <w:rFonts w:ascii="Arial" w:eastAsia="Times New Roman" w:hAnsi="Arial" w:cs="Arial"/>
          <w:sz w:val="16"/>
          <w:szCs w:val="16"/>
          <w:lang w:eastAsia="pl-PL"/>
        </w:rPr>
        <w:t>zalewarkę</w:t>
      </w:r>
      <w:proofErr w:type="spellEnd"/>
      <w:r w:rsidRPr="00D01287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57C425F7" w14:textId="77777777" w:rsidR="00D01287" w:rsidRPr="00D01287" w:rsidRDefault="00D01287" w:rsidP="00D0128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termos kruszywa - przewoźny kocioł zasilany gazem propan-butan, z grzaniem pośrednim olejowym do podgrzewania kruszywa łamanego do temperatury 160-180 º </w:t>
      </w:r>
      <w:proofErr w:type="spellStart"/>
      <w:r w:rsidRPr="00D01287">
        <w:rPr>
          <w:rFonts w:ascii="Arial" w:eastAsia="Times New Roman" w:hAnsi="Arial" w:cs="Arial"/>
          <w:sz w:val="16"/>
          <w:szCs w:val="16"/>
          <w:lang w:eastAsia="pl-PL"/>
        </w:rPr>
        <w:t>C.Termos</w:t>
      </w:r>
      <w:proofErr w:type="spellEnd"/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może być wyposażony w myjnię kruszywa pod ciśnieniem w komorze na specjalnych sitach.</w:t>
      </w:r>
    </w:p>
    <w:p w14:paraId="1AF146A1" w14:textId="5AEA0E68" w:rsidR="00D01287" w:rsidRDefault="00D01287" w:rsidP="00D0128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szczotka mechaniczna,</w:t>
      </w:r>
    </w:p>
    <w:p w14:paraId="603798BA" w14:textId="77777777" w:rsidR="0067030D" w:rsidRPr="00D01287" w:rsidRDefault="0067030D" w:rsidP="00D0128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52F566C" w14:textId="77777777" w:rsidR="00D01287" w:rsidRPr="00D01287" w:rsidRDefault="00D01287" w:rsidP="00D0128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b/>
          <w:sz w:val="16"/>
          <w:szCs w:val="16"/>
          <w:lang w:eastAsia="pl-PL"/>
        </w:rPr>
        <w:t>5. Powierzchniowe utrwalenie nawierzchni emulsją asfaltową</w:t>
      </w:r>
    </w:p>
    <w:p w14:paraId="74132F18" w14:textId="77777777" w:rsidR="00D01287" w:rsidRPr="00D01287" w:rsidRDefault="00D01287" w:rsidP="00D0128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F029EF6" w14:textId="77777777" w:rsidR="00D01287" w:rsidRPr="00D01287" w:rsidRDefault="00D01287" w:rsidP="00D01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5.1. Kruszywo</w:t>
      </w:r>
    </w:p>
    <w:p w14:paraId="429904EE" w14:textId="77777777" w:rsidR="00D01287" w:rsidRPr="00D01287" w:rsidRDefault="00D01287" w:rsidP="00D01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Do pojedynczego powierzchniowego utrwalenia należy stosować grysy bazaltowe płukane klasy I  frakcji 5/8 mm. Powinny one odpowiadać wymaganiom normy PN EN-13043 oraz posiadać orzeczenie laboratoryjne wydane przez uprawnione laboratorium drogowe.</w:t>
      </w:r>
    </w:p>
    <w:p w14:paraId="035EF5D5" w14:textId="4FEAF574" w:rsidR="00D01287" w:rsidRDefault="00D01287" w:rsidP="00D01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Grysy użyte do powierzchniowego utrwalenia powinny być czyste i suche.</w:t>
      </w:r>
    </w:p>
    <w:p w14:paraId="03D753D6" w14:textId="77777777" w:rsidR="0067030D" w:rsidRPr="00D01287" w:rsidRDefault="0067030D" w:rsidP="00D01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D0997E9" w14:textId="77777777" w:rsidR="00D01287" w:rsidRPr="00D01287" w:rsidRDefault="00D01287" w:rsidP="00D01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5.2. Lepiszcza</w:t>
      </w:r>
    </w:p>
    <w:p w14:paraId="2415B3F1" w14:textId="76B7F368" w:rsidR="00D01287" w:rsidRDefault="00D01287" w:rsidP="00D01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Kationowa emulsja asfaltowa C69BP3PU musi posiadać świadectwo wydane przez </w:t>
      </w:r>
      <w:proofErr w:type="spellStart"/>
      <w:r w:rsidRPr="00D01287">
        <w:rPr>
          <w:rFonts w:ascii="Arial" w:eastAsia="Times New Roman" w:hAnsi="Arial" w:cs="Arial"/>
          <w:sz w:val="16"/>
          <w:szCs w:val="16"/>
          <w:lang w:eastAsia="pl-PL"/>
        </w:rPr>
        <w:t>IBDiM</w:t>
      </w:r>
      <w:proofErr w:type="spellEnd"/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o dopuszczeniu do stosowania na drogach i powinna odpowiadać wymaganiom normy PN EN 13808.</w:t>
      </w:r>
    </w:p>
    <w:p w14:paraId="0A01E59B" w14:textId="77777777" w:rsidR="0067030D" w:rsidRPr="00D01287" w:rsidRDefault="0067030D" w:rsidP="00D01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A4E669" w14:textId="77777777" w:rsidR="00D01287" w:rsidRPr="00D01287" w:rsidRDefault="00D01287" w:rsidP="00D01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5.3 Sprzęt</w:t>
      </w:r>
    </w:p>
    <w:p w14:paraId="24283D63" w14:textId="77777777" w:rsidR="00D01287" w:rsidRPr="00D01287" w:rsidRDefault="00D01287" w:rsidP="00D01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Wykonawca powinien dysponować następującym sprzętem:</w:t>
      </w:r>
    </w:p>
    <w:p w14:paraId="36C7C087" w14:textId="77777777" w:rsidR="00D01287" w:rsidRPr="00D01287" w:rsidRDefault="00D01287" w:rsidP="00D01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-szczotka mechaniczna wykonana z twardych elementów czyszczących(zdrapywanie i usuwanie zanieczyszczeń)</w:t>
      </w:r>
    </w:p>
    <w:p w14:paraId="2831D269" w14:textId="77777777" w:rsidR="00D01287" w:rsidRPr="00D01287" w:rsidRDefault="00D01287" w:rsidP="00D01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-szczotka miękka do zamiatania i usuwania niezwiązanych ziaren kruszywa</w:t>
      </w:r>
    </w:p>
    <w:p w14:paraId="1A61D80B" w14:textId="77777777" w:rsidR="00D01287" w:rsidRPr="00D01287" w:rsidRDefault="00D01287" w:rsidP="00D01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-kombajn do powierzchniowego utrwalenia nawierzchni z elektronicznym sterowaniem pozwalającym na precyzyjne dozowanie lepiszcza i kruszywa.</w:t>
      </w:r>
    </w:p>
    <w:p w14:paraId="36A9E5EE" w14:textId="05D21280" w:rsidR="00D01287" w:rsidRDefault="00D01287" w:rsidP="00D01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-walec drogowy ogumiony.</w:t>
      </w:r>
    </w:p>
    <w:p w14:paraId="671C6BE6" w14:textId="77777777" w:rsidR="0067030D" w:rsidRPr="00D01287" w:rsidRDefault="0067030D" w:rsidP="00D01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E69D53" w14:textId="77777777" w:rsidR="00D01287" w:rsidRPr="00D01287" w:rsidRDefault="00D01287" w:rsidP="00D01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5.4. Transport kruszywa i lepiszcza</w:t>
      </w:r>
    </w:p>
    <w:p w14:paraId="602E4607" w14:textId="77777777" w:rsidR="00D01287" w:rsidRPr="00D01287" w:rsidRDefault="00D01287" w:rsidP="00D01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Kruszywo może być przewożone dowolnymi środkami transportu, ale w sposób aby nie dopuścić do jego zanieczyszczenia i zmieszania z kruszywem innego rodzaju, klasy, gatunku.</w:t>
      </w:r>
    </w:p>
    <w:p w14:paraId="6A416251" w14:textId="4864479F" w:rsidR="00D01287" w:rsidRDefault="00D01287" w:rsidP="00D01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Transport lepiszcza powinien odbywać się w cysternach samochodowych, skrapiarkach samochodowych. Wszystkie środki transportu powinny być czyste i nie powinny zawierać resztek lepiszcza innego niż przeznaczone do wbudowania.</w:t>
      </w:r>
    </w:p>
    <w:p w14:paraId="4A1C7C46" w14:textId="77777777" w:rsidR="0067030D" w:rsidRPr="00D01287" w:rsidRDefault="0067030D" w:rsidP="00D01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965AD37" w14:textId="77777777" w:rsidR="00D01287" w:rsidRPr="00D01287" w:rsidRDefault="00D01287" w:rsidP="00D01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5.5. Wykonanie robót</w:t>
      </w:r>
    </w:p>
    <w:p w14:paraId="7CB3177B" w14:textId="77777777" w:rsidR="00D01287" w:rsidRPr="00D01287" w:rsidRDefault="00D01287" w:rsidP="00D01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Pojedyncze powierzchniowe utrwalenie należy wykonywać zgodnie z warunkami technicznymi zawartymi w WT-1 Kruszywa: 2010 i normą PN EN 13808:2010 z wymaganiami do kationowych emulsji asfaltowych. Powierzchniowe utrwalenie należy wykonać przy użyciu płukanych grysów bazaltowych klasy I frakcji 5/8 mm i kationowej emulsji asfaltowej BP3PU.</w:t>
      </w:r>
    </w:p>
    <w:p w14:paraId="7D98B73A" w14:textId="77777777" w:rsidR="00D01287" w:rsidRPr="00D01287" w:rsidRDefault="00D01287" w:rsidP="00D01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Przed przystąpieniem do rozkładania emulsji nawierzchnia musi być dokładnie oczyszczona za pomocą szczotek mechanicznych, a dla usunięcia pyłu, którego najwięcej gromadzi się przy krawędzi, zaleca się stosować pneumatyczne urządzenia pochłaniające lub dmuchawę.</w:t>
      </w:r>
    </w:p>
    <w:p w14:paraId="66BA1B7D" w14:textId="77777777" w:rsidR="00D01287" w:rsidRPr="00D01287" w:rsidRDefault="00D01287" w:rsidP="00D01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Rozpoczęcie robót może nastąpić po upewnieniu się, że nawierzchnia została czyszczona  zgodnie z wymaganiami, a sprzęt gwarantuje rozłożenie przewidzianej ilości emulsji i grysów. </w:t>
      </w:r>
    </w:p>
    <w:p w14:paraId="0CBD6826" w14:textId="77777777" w:rsidR="00D01287" w:rsidRPr="00D01287" w:rsidRDefault="00D01287" w:rsidP="00D01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Grysy powinny być rozkładane równomierną warstwą na świeżo rozłożonej warstwie emulsji. Bezpośrednio po rozłożeniu grysów należy dokonać ich wałowania celem wciśnięcia ziaren w emulsję i wstępnego utwierdzenia w nawierzchni. Dla uzyskania właściwego przywałowania można przyjąć co najmniej 5-krotne przejście walca ogumionego w tym samym miejscu przy prędkości od 8 do 10 km/h przy ciśnieniu powietrza w oponach do 0,6 </w:t>
      </w:r>
      <w:proofErr w:type="spellStart"/>
      <w:r w:rsidRPr="00D01287">
        <w:rPr>
          <w:rFonts w:ascii="Arial" w:eastAsia="Times New Roman" w:hAnsi="Arial" w:cs="Arial"/>
          <w:sz w:val="16"/>
          <w:szCs w:val="16"/>
          <w:lang w:eastAsia="pl-PL"/>
        </w:rPr>
        <w:t>MPa</w:t>
      </w:r>
      <w:proofErr w:type="spellEnd"/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i obciążeniem 15 </w:t>
      </w:r>
      <w:proofErr w:type="spellStart"/>
      <w:r w:rsidRPr="00D01287">
        <w:rPr>
          <w:rFonts w:ascii="Arial" w:eastAsia="Times New Roman" w:hAnsi="Arial" w:cs="Arial"/>
          <w:sz w:val="16"/>
          <w:szCs w:val="16"/>
          <w:lang w:eastAsia="pl-PL"/>
        </w:rPr>
        <w:t>kN</w:t>
      </w:r>
      <w:proofErr w:type="spellEnd"/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na koło.</w:t>
      </w:r>
    </w:p>
    <w:p w14:paraId="59513632" w14:textId="77777777" w:rsidR="00D01287" w:rsidRPr="00D01287" w:rsidRDefault="00D01287" w:rsidP="00D01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Ostateczne utwierdzenie ziaren grysów następuje dopiero po kilku dniach pod wpływem ruchu.</w:t>
      </w:r>
    </w:p>
    <w:p w14:paraId="1B990571" w14:textId="0C7DB146" w:rsidR="00D01287" w:rsidRDefault="00D01287" w:rsidP="00D01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Wykonawca robót jest odpowiedzialny za bezpieczeństwo ruchu drogowego w obrębie odcinka objętego niniejszym zamówieniem przez cały okres robót, aż do zakończenia okresu pielęgnacji włącznie. </w:t>
      </w:r>
    </w:p>
    <w:p w14:paraId="4D068972" w14:textId="77777777" w:rsidR="007C2B21" w:rsidRPr="00D01287" w:rsidRDefault="007C2B21" w:rsidP="00D012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8727B65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1.6.3. Oznakowanie robót</w:t>
      </w:r>
    </w:p>
    <w:p w14:paraId="3AF4A623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Ze względu na to, że remont nawierzchni wykonywana jest pod ruchem, konieczne jest właściwe oznakowanie odcinka robót.</w:t>
      </w:r>
    </w:p>
    <w:p w14:paraId="56965B63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Oznakowanie robót winno być wykonane zgodnie z zatwierdzonym projektem organizacji ruchu.</w:t>
      </w:r>
    </w:p>
    <w:p w14:paraId="613CDA87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Przed przystąpieniem do realizacji robót Wykonawca winien posiadać zatwierdzony w/w projekt, który dostarczy Zamawiającemu.</w:t>
      </w:r>
    </w:p>
    <w:p w14:paraId="769846A7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b/>
          <w:sz w:val="16"/>
          <w:szCs w:val="16"/>
          <w:lang w:eastAsia="pl-PL"/>
        </w:rPr>
        <w:t>Za prawidłowość oznakowania robót w obrębie odcinka, na którym jest wykonywana konserwacja nawierzchni, od chwili przekazania placu budowy aż do odbioru robót objętych zleceniem, odpowiedzialny jest Wykonawca robót</w:t>
      </w: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14:paraId="4ADB7E29" w14:textId="0ED3AB0A" w:rsid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b/>
          <w:sz w:val="16"/>
          <w:szCs w:val="16"/>
          <w:lang w:eastAsia="pl-PL"/>
        </w:rPr>
        <w:t>Za wszystkie szkody powstałe w wyniku nieprawidłowego oznakowania, odpowiedzialność ponosi Wykonawca robót.</w:t>
      </w:r>
    </w:p>
    <w:p w14:paraId="69556331" w14:textId="77777777" w:rsidR="007C2B21" w:rsidRPr="00D01287" w:rsidRDefault="007C2B21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183D0B8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1.6.4. Warunki atmosferyczne w czasie wykonywania robót</w:t>
      </w:r>
    </w:p>
    <w:p w14:paraId="18EB1D47" w14:textId="0BCB305C" w:rsid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W czasie wykonywania robót związanych z naprawą spękań, nie mogą występować opady atmosferyczne, a temperatura powietrza w trakcie wypełniania spękań zalewą bitumiczną nie powinna być niższa od +5°C.</w:t>
      </w:r>
    </w:p>
    <w:p w14:paraId="0D0AFFEF" w14:textId="77777777" w:rsidR="007C2B21" w:rsidRPr="00D01287" w:rsidRDefault="007C2B21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ECEFEFE" w14:textId="77777777" w:rsidR="00D01287" w:rsidRPr="00D01287" w:rsidRDefault="00D01287" w:rsidP="00D01287">
      <w:pPr>
        <w:suppressAutoHyphens/>
        <w:spacing w:after="0" w:line="240" w:lineRule="auto"/>
        <w:ind w:left="1620" w:hanging="16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1.6.5. Wykonanie naprawy</w:t>
      </w:r>
    </w:p>
    <w:p w14:paraId="361913B7" w14:textId="7A092460" w:rsid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Uszczelnianie pasmowe, polegające na wypełnieniu gorącą zalewą przestrzeni między oczyszczonymi, podgrzanymi i nadtopionymi lancą gorącego powietrza, ściankami pęknięcia, z jednoczesnym uformowaniem nad pęknięciem pasa uszczelniającego z zalewy o grubości około 2 mm i szerokości zależnej od stopnia degradacji nawierzchni przy pęknięciu. Pas należy uformować z tej samej zalewy o szerokości od 60 do 80 mm, zaś przy widocznych zapoczątkowanych pęknięciach (rysach) obok zasadniczego pęknięcia, należy zwiększyć szerokość uszczelniającego pasa nawet do 200mm.</w:t>
      </w:r>
    </w:p>
    <w:p w14:paraId="4BC56BB0" w14:textId="77777777" w:rsidR="007C2B21" w:rsidRPr="00D01287" w:rsidRDefault="007C2B21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B162B38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1.6.6. Kontrola jakości robót</w:t>
      </w:r>
    </w:p>
    <w:p w14:paraId="1C84F816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Wykonawca powinien stale sprawdzać makroskopowo barwę i konsystencję masy zalewowej oraz wskaźników temperatury masy i oleju grzewczego, sprawności technicznej mieszadła w kotle i czasu grzania w nim masy. W razie występujących wątpliwości należy pobrać do dwóch jednolitrowych, czystych metalowych puszek próbki zalewy i dostarczyć je wraz z świadectwem badania producenta do właściwego laboratorium celem wykonania badań kontrolnych. Kontrolować czystość spękań po oczyszczeniu czy nie zawierają żadnych luźnych okruchów mieszanki mineralno-asfaltowej, pyłów, śladów wilgoci, a także śladów i plam olejowych. Przy użyciu </w:t>
      </w:r>
      <w:proofErr w:type="spellStart"/>
      <w:r w:rsidRPr="00D01287">
        <w:rPr>
          <w:rFonts w:ascii="Arial" w:eastAsia="Times New Roman" w:hAnsi="Arial" w:cs="Arial"/>
          <w:sz w:val="16"/>
          <w:szCs w:val="16"/>
          <w:lang w:eastAsia="pl-PL"/>
        </w:rPr>
        <w:t>gruntownika</w:t>
      </w:r>
      <w:proofErr w:type="spellEnd"/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sprawdzać stan odparowania lotnych związków rozpuszczalnika. Po zalaniu masą termoplastyczną sprawdzić prawidłowość wypełnienia pęknięć zalewą. Sprawdzać równomierność posypywania masy zalewowej kruszywem. Nie dopuszczać do zabrudzenia nawierzchni resztkami masy zalewowej.</w:t>
      </w:r>
    </w:p>
    <w:p w14:paraId="342E1778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472843" w14:textId="6FC11FAB" w:rsid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1.7. </w:t>
      </w:r>
      <w:r w:rsidRPr="00D01287">
        <w:rPr>
          <w:rFonts w:ascii="Arial" w:eastAsia="Times New Roman" w:hAnsi="Arial" w:cs="Arial"/>
          <w:b/>
          <w:sz w:val="16"/>
          <w:szCs w:val="16"/>
          <w:lang w:eastAsia="pl-PL"/>
        </w:rPr>
        <w:t>Szczegółowe warunki prowadzenia robót</w:t>
      </w:r>
    </w:p>
    <w:p w14:paraId="5EE8D011" w14:textId="77777777" w:rsidR="007C2B21" w:rsidRPr="00D01287" w:rsidRDefault="007C2B21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FE09218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1.7.1. </w:t>
      </w:r>
      <w:r w:rsidRPr="00D01287">
        <w:rPr>
          <w:rFonts w:ascii="Arial" w:eastAsia="Times New Roman" w:hAnsi="Arial" w:cs="Arial"/>
          <w:i/>
          <w:sz w:val="16"/>
          <w:szCs w:val="16"/>
          <w:lang w:eastAsia="pl-PL"/>
        </w:rPr>
        <w:t>Terminy realizacji</w:t>
      </w: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55170F1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Rozpoczęcie robót przez Wykonawcę następuje po :</w:t>
      </w:r>
    </w:p>
    <w:p w14:paraId="3066BFAB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a) przygotowaniu i zaakceptowaniu przez Zamawiającego harmonogramu robót</w:t>
      </w:r>
    </w:p>
    <w:p w14:paraId="70D3CF19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b) przekazaniu Wykonawcy placu budowy</w:t>
      </w:r>
    </w:p>
    <w:p w14:paraId="08BCD2F8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c) przeprowadzenia z Wykonawcą wspólnego przedmiaru robót</w:t>
      </w:r>
    </w:p>
    <w:p w14:paraId="4EF62253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38FA6C3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1.7.2. </w:t>
      </w:r>
      <w:r w:rsidRPr="00D01287">
        <w:rPr>
          <w:rFonts w:ascii="Arial" w:eastAsia="Times New Roman" w:hAnsi="Arial" w:cs="Arial"/>
          <w:i/>
          <w:sz w:val="16"/>
          <w:szCs w:val="16"/>
          <w:lang w:eastAsia="pl-PL"/>
        </w:rPr>
        <w:t>Warunki prowadzenia robót</w:t>
      </w:r>
    </w:p>
    <w:p w14:paraId="48FD7429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Wykonawca robót jest zobowiązany do :</w:t>
      </w:r>
    </w:p>
    <w:p w14:paraId="3E5E2342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a) zapewnienia bezpieczeństwa warunków ruchu drogowego i pieszego</w:t>
      </w:r>
    </w:p>
    <w:p w14:paraId="3C7B7710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b) zapewnienia takiej organizacji robót aby nie powodować, bez koniecznej potrzeby, niszczenia elementów pasa drogowego nie objętych umową o wykonanie robót.</w:t>
      </w:r>
    </w:p>
    <w:p w14:paraId="679383B7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c) ochrony środowiska w czasie wykonywania robót</w:t>
      </w:r>
    </w:p>
    <w:p w14:paraId="2130FAB2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d) ochrony własności publicznej i prywatnej</w:t>
      </w:r>
    </w:p>
    <w:p w14:paraId="6F0E31C3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W przypadku uszkodzenia lub zniszczenia jakiegokolwiek elementu pasa drogowego Wykonawca jest zobowiązany uporządkować teren pasa drogowego.</w:t>
      </w:r>
    </w:p>
    <w:p w14:paraId="0E980166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e) Wykonawca robót ponosi wszystkie skutki prawne za ewentualne szkody osób trzecich spowodowane prowadzeniem robót w pasie drogowym w związku z :</w:t>
      </w:r>
    </w:p>
    <w:p w14:paraId="787A6DC2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- niewłaściwym oznakowaniem i zabezpieczeniem robót</w:t>
      </w:r>
    </w:p>
    <w:p w14:paraId="0BD1A52A" w14:textId="35E9E0A1" w:rsid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- wadami technicznymi wykonanych robót powstałymi w okresie wykonywania robót do dnia odbioru.</w:t>
      </w:r>
    </w:p>
    <w:p w14:paraId="685B4977" w14:textId="77777777" w:rsidR="00AA0AEC" w:rsidRPr="00D01287" w:rsidRDefault="00AA0AEC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4B9EF23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1.7.3. </w:t>
      </w:r>
      <w:r w:rsidRPr="00D01287">
        <w:rPr>
          <w:rFonts w:ascii="Arial" w:eastAsia="Times New Roman" w:hAnsi="Arial" w:cs="Arial"/>
          <w:i/>
          <w:sz w:val="16"/>
          <w:szCs w:val="16"/>
          <w:lang w:eastAsia="pl-PL"/>
        </w:rPr>
        <w:t>Atesty jakości wyrobów.</w:t>
      </w:r>
    </w:p>
    <w:p w14:paraId="6C17D200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W przypadku wyrobów, dla których wymagane są atesty, każda partia dostarczona na teren budowy powinna posiadać atest określający w sposób jednoznaczny jej cechy.</w:t>
      </w:r>
    </w:p>
    <w:p w14:paraId="68E0445B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Przed wykonaniem badań jakości wyrobów przez Wykonawcę, Inspektor nadzoru może dopuścić do użycia wyroby posiadające atest producenta stwierdzający ich pełną zgodność z warunkami podanymi w SST. </w:t>
      </w:r>
    </w:p>
    <w:p w14:paraId="7EAB48B9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Produkty przemysłowe powinny posiadać atesty wydane przez producenta poparte w razie potrzeby wynikami wykonanych przez niego badań. Kopie wyników tych badań Wykonawca przedstawia Inspektorowi Nadzoru.</w:t>
      </w:r>
    </w:p>
    <w:p w14:paraId="0C11D01B" w14:textId="111E574A" w:rsid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Urządzenia laboratoryjne i sprzęt kontrolno-pomiarowy zainstalowany w wytwórniach lub maszynach muszą posiadać ważną legalizację wydaną przez upoważniony organ. Dokumenty powinny być dostarczone do Inspektora Nadzoru i stanowią załączniki do odbioru robót  </w:t>
      </w:r>
    </w:p>
    <w:p w14:paraId="54076B6D" w14:textId="77777777" w:rsidR="00AA0AEC" w:rsidRPr="00D01287" w:rsidRDefault="00AA0AEC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26948B1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1.7.4. </w:t>
      </w:r>
      <w:r w:rsidRPr="00D01287">
        <w:rPr>
          <w:rFonts w:ascii="Arial" w:eastAsia="Times New Roman" w:hAnsi="Arial" w:cs="Arial"/>
          <w:i/>
          <w:sz w:val="16"/>
          <w:szCs w:val="16"/>
          <w:lang w:eastAsia="pl-PL"/>
        </w:rPr>
        <w:t>Dokumenty budowy</w:t>
      </w:r>
    </w:p>
    <w:p w14:paraId="3C168093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Wykonawca zobowiązany jest do właściwego prowadzenia dokumentacji robót, która obejmuje :</w:t>
      </w:r>
    </w:p>
    <w:p w14:paraId="464F4BD0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a) księgi obmiaru robót</w:t>
      </w:r>
    </w:p>
    <w:p w14:paraId="6B1C3E2E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b) dokumentację laboratoryjną </w:t>
      </w:r>
    </w:p>
    <w:p w14:paraId="358A5FD3" w14:textId="77777777" w:rsidR="00D01287" w:rsidRPr="00D01287" w:rsidRDefault="00D01287" w:rsidP="00AA0AEC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c) protokoły przekazania placu budowy</w:t>
      </w:r>
    </w:p>
    <w:p w14:paraId="188AF7E6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d) protokoły odbioru robót</w:t>
      </w:r>
    </w:p>
    <w:p w14:paraId="2654E8A8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e) korespondencja dotycząca robót</w:t>
      </w:r>
    </w:p>
    <w:p w14:paraId="226E2E0E" w14:textId="3BB1219E" w:rsid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f) inne dokumenty wymagane przez Zamawiającego w przypadku gdy zamawiający stwierdzi, że roboty pod względem przygotowania dokumentacyjnego nie są gotowe do odbioru końcowego, to w porozumieniu z Wykonawcą ustali ponowny termin odbioru.</w:t>
      </w:r>
    </w:p>
    <w:p w14:paraId="15638F41" w14:textId="77777777" w:rsidR="00AA0AEC" w:rsidRPr="00D01287" w:rsidRDefault="00AA0AEC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7E98B53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1.6.5. </w:t>
      </w:r>
      <w:r w:rsidRPr="00D01287">
        <w:rPr>
          <w:rFonts w:ascii="Arial" w:eastAsia="Times New Roman" w:hAnsi="Arial" w:cs="Arial"/>
          <w:i/>
          <w:sz w:val="16"/>
          <w:szCs w:val="16"/>
          <w:lang w:eastAsia="pl-PL"/>
        </w:rPr>
        <w:t>Obmiar robót</w:t>
      </w:r>
    </w:p>
    <w:p w14:paraId="5592F0DA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Obmiar robót polega na określeniu faktycznego zakresu wykonanych robót. Obmiar robót obejmuje roboty określone w umowie oraz nieprzewidziane, których potrzebę wykonania uzgodniono pomiędzy Wykonawcą a Zamawiającym. Zakres robót nieprzewidzianych podlega zatwierdzeniu przez Zamawiającego.</w:t>
      </w:r>
    </w:p>
    <w:p w14:paraId="012EC539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Obmiaru dokonuje Wykonawca w obecności Inspektora Nadzoru po wcześniejszym powiadomieniu o terminie i zakresie robót.</w:t>
      </w:r>
    </w:p>
    <w:p w14:paraId="7A50D001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Wyniki obmiaru Wykonawca wpisuje do księgi obmiaru.</w:t>
      </w:r>
    </w:p>
    <w:p w14:paraId="0948AE54" w14:textId="30C898BA" w:rsid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Obmiary powinny być przeprowadzone przed częściowym lub końcowym odbiorem robót, a także w przypadku dłuższej przerwy w robotach i przy zmianie Wykonawcy.</w:t>
      </w:r>
    </w:p>
    <w:p w14:paraId="1A97D8E9" w14:textId="77777777" w:rsidR="00874D42" w:rsidRPr="00D01287" w:rsidRDefault="00874D42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548430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 xml:space="preserve">1.6.6. </w:t>
      </w:r>
      <w:r w:rsidRPr="00D01287">
        <w:rPr>
          <w:rFonts w:ascii="Arial" w:eastAsia="Times New Roman" w:hAnsi="Arial" w:cs="Arial"/>
          <w:i/>
          <w:sz w:val="16"/>
          <w:szCs w:val="16"/>
          <w:lang w:eastAsia="pl-PL"/>
        </w:rPr>
        <w:t>Odbiór robót</w:t>
      </w:r>
    </w:p>
    <w:p w14:paraId="795FFDB3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a) gotowość do odbioru ostatecznego Wykonawca zgłasza powiadamiając Zamawiającego pismem.</w:t>
      </w:r>
    </w:p>
    <w:p w14:paraId="7294BB2E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b) do odbioru Wykonawca jest zobowiązany przygotować następujące dokumenty :</w:t>
      </w:r>
    </w:p>
    <w:p w14:paraId="4EDDB6FE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- zestawienie ilości wykonanych remontów cząstkowych ( w przypadku odwodnienia długość renowacji lub odtworzenia rowu)</w:t>
      </w:r>
    </w:p>
    <w:p w14:paraId="2AC1FBAD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- uwagi i zalecenia Inspektora Nadzoru i udokumentowanie wykonania jego zaleceń</w:t>
      </w:r>
    </w:p>
    <w:p w14:paraId="6EE0E7AC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- atesty na wykorzystane wyroby</w:t>
      </w:r>
    </w:p>
    <w:p w14:paraId="4524AACB" w14:textId="77777777" w:rsidR="00D01287" w:rsidRPr="00D01287" w:rsidRDefault="00D01287" w:rsidP="00D012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1287">
        <w:rPr>
          <w:rFonts w:ascii="Arial" w:eastAsia="Times New Roman" w:hAnsi="Arial" w:cs="Arial"/>
          <w:sz w:val="16"/>
          <w:szCs w:val="16"/>
          <w:lang w:eastAsia="pl-PL"/>
        </w:rPr>
        <w:t>- sprawozdanie techniczne zawierające ; zakres i lokalizację robót, dotyczące warunków realizacji robót, datę rozpoczęcia i zakończenia robót.</w:t>
      </w:r>
    </w:p>
    <w:p w14:paraId="2AB90A95" w14:textId="77777777" w:rsidR="00D01287" w:rsidRPr="00D01287" w:rsidRDefault="00D01287" w:rsidP="00D0128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7D7D1FE" w14:textId="77777777" w:rsidR="00D01287" w:rsidRPr="00D01287" w:rsidRDefault="00D01287" w:rsidP="00D01287">
      <w:pPr>
        <w:keepNext/>
        <w:suppressAutoHyphens/>
        <w:spacing w:after="0" w:line="240" w:lineRule="auto"/>
        <w:outlineLvl w:val="5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D9FCB46" w14:textId="77777777" w:rsidR="00D01287" w:rsidRPr="00D01287" w:rsidRDefault="00D01287" w:rsidP="00D01287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64619A5" w14:textId="77777777" w:rsidR="00D01287" w:rsidRPr="00D01287" w:rsidRDefault="00D01287" w:rsidP="00D01287">
      <w:pPr>
        <w:tabs>
          <w:tab w:val="left" w:pos="5400"/>
          <w:tab w:val="left" w:pos="9180"/>
        </w:tabs>
        <w:suppressAutoHyphens/>
        <w:spacing w:after="0" w:line="240" w:lineRule="atLeast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A5280EB" w14:textId="77777777" w:rsidR="00D01287" w:rsidRPr="00D01287" w:rsidRDefault="00D01287" w:rsidP="00D01287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A289721" w14:textId="77777777" w:rsidR="00D01287" w:rsidRPr="00D01287" w:rsidRDefault="00D01287" w:rsidP="00D01287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0BBB8D2" w14:textId="77777777" w:rsidR="00410E4B" w:rsidRDefault="00410E4B"/>
    <w:sectPr w:rsidR="00410E4B" w:rsidSect="00D012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36570C"/>
    <w:multiLevelType w:val="hybridMultilevel"/>
    <w:tmpl w:val="40EC1C0E"/>
    <w:lvl w:ilvl="0" w:tplc="647C8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0246A"/>
    <w:multiLevelType w:val="singleLevel"/>
    <w:tmpl w:val="82AA38A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87"/>
    <w:rsid w:val="000332D7"/>
    <w:rsid w:val="00410E4B"/>
    <w:rsid w:val="006627B7"/>
    <w:rsid w:val="0067030D"/>
    <w:rsid w:val="007C2B21"/>
    <w:rsid w:val="00874D42"/>
    <w:rsid w:val="00A62FAF"/>
    <w:rsid w:val="00AA0AEC"/>
    <w:rsid w:val="00D0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77B1"/>
  <w15:chartTrackingRefBased/>
  <w15:docId w15:val="{F54FF981-CDDF-40C9-9092-ECF7F6C3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2738</Words>
  <Characters>16432</Characters>
  <Application>Microsoft Office Word</Application>
  <DocSecurity>0</DocSecurity>
  <Lines>136</Lines>
  <Paragraphs>38</Paragraphs>
  <ScaleCrop>false</ScaleCrop>
  <Company/>
  <LinksUpToDate>false</LinksUpToDate>
  <CharactersWithSpaces>19132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Agnieszka Sadowska</cp:lastModifiedBy>
  <cp:revision>8</cp:revision>
  <dcterms:created xsi:type="dcterms:W3CDTF">2021-03-29T09:27:00Z</dcterms:created>
  <dcterms:modified xsi:type="dcterms:W3CDTF">2021-04-14T11:59:00Z</dcterms:modified>
</cp:coreProperties>
</file>